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94" w:rsidRDefault="00816A59">
      <w:pPr>
        <w:widowControl/>
        <w:shd w:val="clear" w:color="auto" w:fill="FFFFFF"/>
        <w:spacing w:before="120" w:line="440" w:lineRule="exact"/>
        <w:ind w:firstLine="480"/>
        <w:jc w:val="center"/>
        <w:outlineLvl w:val="2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校外实践教学基地</w:t>
      </w:r>
    </w:p>
    <w:p w:rsidR="00243094" w:rsidRDefault="00243094">
      <w:pPr>
        <w:widowControl/>
        <w:shd w:val="clear" w:color="auto" w:fill="FFFFFF"/>
        <w:spacing w:before="120" w:line="440" w:lineRule="exact"/>
        <w:ind w:firstLine="480"/>
        <w:jc w:val="center"/>
        <w:outlineLvl w:val="2"/>
        <w:rPr>
          <w:rFonts w:asciiTheme="minorEastAsia" w:hAnsiTheme="minorEastAsia" w:cstheme="minorEastAsia"/>
          <w:b/>
          <w:sz w:val="24"/>
          <w:szCs w:val="24"/>
        </w:rPr>
      </w:pPr>
    </w:p>
    <w:p w:rsidR="00243094" w:rsidRDefault="00816A59">
      <w:pPr>
        <w:pStyle w:val="a3"/>
        <w:widowControl/>
        <w:spacing w:beforeAutospacing="0" w:afterAutospacing="0" w:line="450" w:lineRule="atLeast"/>
      </w:pPr>
      <w:r>
        <w:rPr>
          <w:rFonts w:asciiTheme="minorEastAsia" w:hAnsiTheme="minorEastAsia" w:cstheme="minorEastAsia" w:hint="eastAsia"/>
          <w:bCs/>
          <w:szCs w:val="24"/>
        </w:rPr>
        <w:t xml:space="preserve">    学院注重实践育人，采用与地方共建“专家工作站”与“校企联盟”产学研合作机制，加强校外实践教学基地建设。学院已拥有2个国家大学生校外实践教学基地（常州市康乐农牧有限公司和江苏立华牧业股份有限公司），并和三十多家企事业单位开展全面产学研合作，包括：</w:t>
      </w:r>
      <w:r w:rsidRPr="00356A44">
        <w:rPr>
          <w:rFonts w:asciiTheme="minorEastAsia" w:hAnsiTheme="minorEastAsia" w:cstheme="minorEastAsia" w:hint="eastAsia"/>
          <w:bCs/>
          <w:szCs w:val="24"/>
        </w:rPr>
        <w:t>江苏省农科院畜牧所羊场，南通正大有限公司，上海禾丰饲料有限公司，</w:t>
      </w:r>
      <w:r w:rsidRPr="00356A44">
        <w:rPr>
          <w:rFonts w:ascii="宋体" w:eastAsia="宋体" w:hAnsi="宋体" w:cs="宋体" w:hint="eastAsia"/>
          <w:szCs w:val="24"/>
        </w:rPr>
        <w:t>海门市兴旺肉制品有限公司，</w:t>
      </w:r>
      <w:r w:rsidRPr="00356A44">
        <w:rPr>
          <w:rFonts w:asciiTheme="minorEastAsia" w:hAnsiTheme="minorEastAsia" w:cstheme="minorEastAsia" w:hint="eastAsia"/>
          <w:bCs/>
          <w:szCs w:val="24"/>
        </w:rPr>
        <w:t>上海新邦生物科技有限公司，奥格生物技术（上海）有限公司，太仓广东温氏家禽有限公司</w:t>
      </w:r>
      <w:r>
        <w:rPr>
          <w:rFonts w:asciiTheme="minorEastAsia" w:hAnsiTheme="minorEastAsia" w:cstheme="minorEastAsia" w:hint="eastAsia"/>
          <w:bCs/>
          <w:szCs w:val="24"/>
        </w:rPr>
        <w:t>等，与3个校外教学科研基地共建了江苏省工程技术中心（江苏省生态营养水产饲料工程技术研究中心、江苏省新型兽药与饲料添加剂工程技术研究中心、江苏省肉羊产业工程技术研究中心）。通过产学研合作，学校为企业开展技术服务，企业提供学生技能实训场所与设备设施、择优录用毕业生就业。学校将部分专业课课堂转移到企业，本科生80%的生产与毕业实习在这些基地完成，教师与企业人员协同开展现场教学，使教学与产业科技进步和企业发展紧密相连。为本科生提供了生产锻炼的机会，毕业生就业适应能力得到了提高，满足了创新创业能力培养的要求。</w:t>
      </w:r>
      <w:bookmarkStart w:id="0" w:name="_GoBack"/>
      <w:bookmarkEnd w:id="0"/>
    </w:p>
    <w:tbl>
      <w:tblPr>
        <w:tblStyle w:val="a7"/>
        <w:tblpPr w:leftFromText="180" w:rightFromText="180" w:vertAnchor="text" w:horzAnchor="page" w:tblpXSpec="center" w:tblpY="300"/>
        <w:tblOverlap w:val="never"/>
        <w:tblW w:w="92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93"/>
        <w:gridCol w:w="3094"/>
        <w:gridCol w:w="3093"/>
      </w:tblGrid>
      <w:tr w:rsidR="00243094">
        <w:trPr>
          <w:trHeight w:val="2462"/>
          <w:jc w:val="center"/>
        </w:trPr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849120" cy="1386840"/>
                  <wp:effectExtent l="0" t="0" r="17780" b="3810"/>
                  <wp:docPr id="20" name="图片 20" descr="2015年企业行-海门兴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15年企业行-海门兴旺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tcBorders>
              <w:tl2br w:val="nil"/>
              <w:tr2bl w:val="nil"/>
            </w:tcBorders>
          </w:tcPr>
          <w:p w:rsidR="00243094" w:rsidRDefault="00816A59">
            <w:pPr>
              <w:rPr>
                <w:rFonts w:eastAsia="宋体"/>
                <w:sz w:val="24"/>
                <w:szCs w:val="24"/>
              </w:rPr>
            </w:pPr>
            <w:r>
              <w:rPr>
                <w:rFonts w:eastAsia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932940" cy="1449705"/>
                  <wp:effectExtent l="0" t="0" r="10160" b="17145"/>
                  <wp:docPr id="12" name="图片 12" descr="4601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6012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852930" cy="1389380"/>
                  <wp:effectExtent l="0" t="0" r="13970" b="1270"/>
                  <wp:docPr id="21" name="图片 21" descr="2016年企业行-禾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16年企业行-禾丰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094">
        <w:trPr>
          <w:trHeight w:val="416"/>
          <w:jc w:val="center"/>
        </w:trPr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jc w:val="center"/>
              <w:rPr>
                <w:rFonts w:ascii="ˎ̥" w:hAnsi="ˎ̥" w:cs="Arial"/>
                <w:color w:val="000000"/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赴海门兴旺社会实践</w:t>
            </w:r>
          </w:p>
        </w:tc>
        <w:tc>
          <w:tcPr>
            <w:tcW w:w="3094" w:type="dxa"/>
            <w:tcBorders>
              <w:tl2br w:val="nil"/>
              <w:tr2bl w:val="nil"/>
            </w:tcBorders>
          </w:tcPr>
          <w:p w:rsidR="00243094" w:rsidRDefault="00816A59">
            <w:pPr>
              <w:jc w:val="center"/>
              <w:rPr>
                <w:rFonts w:ascii="ˎ̥" w:hAnsi="ˎ̥" w:cs="Arial"/>
                <w:color w:val="000000"/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上海奥格暑期社会实践剪影</w:t>
            </w:r>
          </w:p>
        </w:tc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jc w:val="center"/>
              <w:rPr>
                <w:rFonts w:ascii="ˎ̥" w:hAnsi="ˎ̥" w:cs="Arial"/>
                <w:color w:val="000000"/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与禾丰牧业负责人交流</w:t>
            </w:r>
          </w:p>
        </w:tc>
      </w:tr>
      <w:tr w:rsidR="00243094">
        <w:trPr>
          <w:trHeight w:val="2462"/>
          <w:jc w:val="center"/>
        </w:trPr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>
                  <wp:extent cx="1928495" cy="1447165"/>
                  <wp:effectExtent l="0" t="0" r="14605" b="635"/>
                  <wp:docPr id="11" name="图片 11" descr="Camera_20130710_15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amera_20130710_1521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tcBorders>
              <w:tl2br w:val="nil"/>
              <w:tr2bl w:val="nil"/>
            </w:tcBorders>
          </w:tcPr>
          <w:p w:rsidR="00243094" w:rsidRDefault="00816A59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QQ图片2016110309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1611030949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0B03">
              <w:rPr>
                <w:rFonts w:ascii="宋体" w:eastAsia="宋体" w:hAnsi="宋体" w:cs="宋体"/>
                <w:kern w:val="0"/>
                <w:szCs w:val="21"/>
                <w:lang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Cs w:val="21"/>
                <w:lang/>
              </w:rPr>
              <w:instrText xml:space="preserve">INCLUDEPICTURE \d "C:\\Users\\Dell\\AppData\\Roaming\\Tencent\\Users\\40244342\\QQ\\WinTemp\\RichOle\\09$4601_VYM%W7]KSX@RNCV.png" \* MERGEFORMATINET </w:instrText>
            </w:r>
            <w:r w:rsidR="00720B03">
              <w:rPr>
                <w:rFonts w:ascii="宋体" w:eastAsia="宋体" w:hAnsi="宋体" w:cs="宋体"/>
                <w:kern w:val="0"/>
                <w:szCs w:val="21"/>
                <w:lang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Cs w:val="21"/>
              </w:rPr>
              <w:drawing>
                <wp:inline distT="0" distB="0" distL="114300" distR="114300">
                  <wp:extent cx="1802765" cy="1477010"/>
                  <wp:effectExtent l="0" t="0" r="6985" b="8890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B03">
              <w:rPr>
                <w:rFonts w:ascii="宋体" w:eastAsia="宋体" w:hAnsi="宋体" w:cs="宋体"/>
                <w:kern w:val="0"/>
                <w:szCs w:val="21"/>
                <w:lang/>
              </w:rPr>
              <w:fldChar w:fldCharType="end"/>
            </w:r>
          </w:p>
        </w:tc>
        <w:tc>
          <w:tcPr>
            <w:tcW w:w="3093" w:type="dxa"/>
            <w:tcBorders>
              <w:tl2br w:val="nil"/>
              <w:tr2bl w:val="nil"/>
            </w:tcBorders>
          </w:tcPr>
          <w:tbl>
            <w:tblPr>
              <w:tblStyle w:val="a7"/>
              <w:tblW w:w="315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50"/>
            </w:tblGrid>
            <w:tr w:rsidR="00243094">
              <w:trPr>
                <w:trHeight w:val="413"/>
                <w:jc w:val="center"/>
              </w:trPr>
              <w:tc>
                <w:tcPr>
                  <w:tcW w:w="3150" w:type="dxa"/>
                  <w:tcBorders>
                    <w:tl2br w:val="nil"/>
                    <w:tr2bl w:val="nil"/>
                  </w:tcBorders>
                </w:tcPr>
                <w:p w:rsidR="00243094" w:rsidRDefault="00816A59">
                  <w:pPr>
                    <w:framePr w:hSpace="180" w:wrap="around" w:vAnchor="text" w:hAnchor="page" w:xAlign="center" w:y="300"/>
                    <w:suppressOverlap/>
                    <w:jc w:val="center"/>
                    <w:rPr>
                      <w:rFonts w:ascii="ˎ̥" w:hAnsi="ˎ̥" w:cs="Arial"/>
                      <w:color w:val="000000"/>
                      <w:szCs w:val="21"/>
                    </w:rPr>
                  </w:pPr>
                  <w:r>
                    <w:rPr>
                      <w:rFonts w:hint="eastAsia"/>
                      <w:noProof/>
                      <w:szCs w:val="21"/>
                    </w:rPr>
                    <w:drawing>
                      <wp:inline distT="0" distB="0" distL="114300" distR="114300">
                        <wp:extent cx="1886585" cy="1415415"/>
                        <wp:effectExtent l="0" t="0" r="18415" b="13335"/>
                        <wp:docPr id="16" name="图片 16" descr="鸡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鸡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6585" cy="141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3094" w:rsidRDefault="00243094">
            <w:pPr>
              <w:rPr>
                <w:rFonts w:eastAsia="宋体"/>
                <w:szCs w:val="21"/>
              </w:rPr>
            </w:pPr>
          </w:p>
        </w:tc>
      </w:tr>
      <w:tr w:rsidR="00243094">
        <w:trPr>
          <w:trHeight w:val="422"/>
          <w:jc w:val="center"/>
        </w:trPr>
        <w:tc>
          <w:tcPr>
            <w:tcW w:w="3093" w:type="dxa"/>
            <w:tcBorders>
              <w:tl2br w:val="nil"/>
              <w:tr2bl w:val="nil"/>
            </w:tcBorders>
          </w:tcPr>
          <w:p w:rsidR="00243094" w:rsidRDefault="00816A59">
            <w:pPr>
              <w:jc w:val="center"/>
              <w:rPr>
                <w:rFonts w:ascii="ˎ̥" w:hAnsi="ˎ̥" w:cs="Arial"/>
                <w:color w:val="000000"/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在正大饲料进行饲料成分分析</w:t>
            </w:r>
          </w:p>
        </w:tc>
        <w:tc>
          <w:tcPr>
            <w:tcW w:w="3094" w:type="dxa"/>
            <w:tcBorders>
              <w:tl2br w:val="nil"/>
              <w:tr2bl w:val="nil"/>
            </w:tcBorders>
          </w:tcPr>
          <w:p w:rsidR="00243094" w:rsidRDefault="00816A59">
            <w:pPr>
              <w:jc w:val="center"/>
              <w:rPr>
                <w:rFonts w:ascii="ˎ̥" w:hAnsi="ˎ̥" w:cs="Arial"/>
                <w:color w:val="000000"/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在省农科院畜牧所羊生产实习</w:t>
            </w:r>
          </w:p>
        </w:tc>
        <w:tc>
          <w:tcPr>
            <w:tcW w:w="3093" w:type="dxa"/>
            <w:tcBorders>
              <w:tl2br w:val="nil"/>
              <w:tr2bl w:val="nil"/>
            </w:tcBorders>
            <w:vAlign w:val="center"/>
          </w:tcPr>
          <w:p w:rsidR="00243094" w:rsidRDefault="00816A59">
            <w:pPr>
              <w:jc w:val="center"/>
              <w:rPr>
                <w:szCs w:val="21"/>
              </w:rPr>
            </w:pPr>
            <w:r>
              <w:rPr>
                <w:rFonts w:ascii="ˎ̥" w:hAnsi="ˎ̥" w:cs="Arial" w:hint="eastAsia"/>
                <w:color w:val="000000"/>
                <w:szCs w:val="21"/>
              </w:rPr>
              <w:t>在正大鸡场进行饲养管理</w:t>
            </w:r>
          </w:p>
        </w:tc>
      </w:tr>
    </w:tbl>
    <w:p w:rsidR="00243094" w:rsidRDefault="00816A59">
      <w:pPr>
        <w:tabs>
          <w:tab w:val="left" w:pos="7056"/>
        </w:tabs>
        <w:jc w:val="left"/>
      </w:pPr>
      <w:r>
        <w:rPr>
          <w:rFonts w:hint="eastAsia"/>
        </w:rPr>
        <w:tab/>
      </w:r>
    </w:p>
    <w:sectPr w:rsidR="00243094" w:rsidSect="00720B03">
      <w:pgSz w:w="11906" w:h="16838"/>
      <w:pgMar w:top="1440" w:right="1440" w:bottom="1440" w:left="144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C2C" w:rsidRDefault="00810C2C" w:rsidP="00CC2661">
      <w:r>
        <w:separator/>
      </w:r>
    </w:p>
  </w:endnote>
  <w:endnote w:type="continuationSeparator" w:id="0">
    <w:p w:rsidR="00810C2C" w:rsidRDefault="00810C2C" w:rsidP="00CC2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C2C" w:rsidRDefault="00810C2C" w:rsidP="00CC2661">
      <w:r>
        <w:separator/>
      </w:r>
    </w:p>
  </w:footnote>
  <w:footnote w:type="continuationSeparator" w:id="0">
    <w:p w:rsidR="00810C2C" w:rsidRDefault="00810C2C" w:rsidP="00CC26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43094"/>
    <w:rsid w:val="00243094"/>
    <w:rsid w:val="00356A44"/>
    <w:rsid w:val="00720B03"/>
    <w:rsid w:val="00810C2C"/>
    <w:rsid w:val="00816A59"/>
    <w:rsid w:val="00CC2661"/>
    <w:rsid w:val="06CE5A80"/>
    <w:rsid w:val="0FC426CA"/>
    <w:rsid w:val="1169407C"/>
    <w:rsid w:val="1186406F"/>
    <w:rsid w:val="135B4B2C"/>
    <w:rsid w:val="15714AB7"/>
    <w:rsid w:val="15D5260F"/>
    <w:rsid w:val="29FC5131"/>
    <w:rsid w:val="2A5C24F8"/>
    <w:rsid w:val="375A49CD"/>
    <w:rsid w:val="38FB6B45"/>
    <w:rsid w:val="60CB4920"/>
    <w:rsid w:val="63D976E5"/>
    <w:rsid w:val="78A60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0B0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0B0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sid w:val="00720B03"/>
    <w:rPr>
      <w:color w:val="000000"/>
      <w:u w:val="none"/>
    </w:rPr>
  </w:style>
  <w:style w:type="character" w:styleId="a5">
    <w:name w:val="Emphasis"/>
    <w:basedOn w:val="a0"/>
    <w:qFormat/>
    <w:rsid w:val="00720B03"/>
  </w:style>
  <w:style w:type="character" w:styleId="a6">
    <w:name w:val="Hyperlink"/>
    <w:basedOn w:val="a0"/>
    <w:rsid w:val="00720B03"/>
    <w:rPr>
      <w:color w:val="000000"/>
      <w:u w:val="none"/>
    </w:rPr>
  </w:style>
  <w:style w:type="table" w:styleId="a7">
    <w:name w:val="Table Grid"/>
    <w:basedOn w:val="a1"/>
    <w:qFormat/>
    <w:rsid w:val="00720B03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">
    <w:name w:val="t2"/>
    <w:basedOn w:val="a0"/>
    <w:rsid w:val="00720B03"/>
    <w:rPr>
      <w:bdr w:val="none" w:sz="0" w:space="0" w:color="auto"/>
    </w:rPr>
  </w:style>
  <w:style w:type="character" w:customStyle="1" w:styleId="cur27">
    <w:name w:val="cur27"/>
    <w:basedOn w:val="a0"/>
    <w:rsid w:val="00720B03"/>
    <w:rPr>
      <w:color w:val="FF4400"/>
    </w:rPr>
  </w:style>
  <w:style w:type="character" w:customStyle="1" w:styleId="cur28">
    <w:name w:val="cur28"/>
    <w:basedOn w:val="a0"/>
    <w:rsid w:val="00720B03"/>
  </w:style>
  <w:style w:type="character" w:customStyle="1" w:styleId="cur29">
    <w:name w:val="cur29"/>
    <w:basedOn w:val="a0"/>
    <w:rsid w:val="00720B03"/>
  </w:style>
  <w:style w:type="character" w:customStyle="1" w:styleId="bg6">
    <w:name w:val="bg6"/>
    <w:basedOn w:val="a0"/>
    <w:rsid w:val="00720B03"/>
    <w:rPr>
      <w:shd w:val="clear" w:color="auto" w:fill="FFFFFF"/>
    </w:rPr>
  </w:style>
  <w:style w:type="character" w:customStyle="1" w:styleId="sp1">
    <w:name w:val="sp1"/>
    <w:basedOn w:val="a0"/>
    <w:rsid w:val="00720B03"/>
  </w:style>
  <w:style w:type="paragraph" w:styleId="a8">
    <w:name w:val="header"/>
    <w:basedOn w:val="a"/>
    <w:link w:val="Char"/>
    <w:rsid w:val="00CC26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CC266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0"/>
    <w:rsid w:val="00CC26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rsid w:val="00CC26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deepin</cp:lastModifiedBy>
  <cp:revision>2</cp:revision>
  <dcterms:created xsi:type="dcterms:W3CDTF">2014-10-29T12:08:00Z</dcterms:created>
  <dcterms:modified xsi:type="dcterms:W3CDTF">2016-11-15T01:41:00Z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